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E74" w:rsidRPr="00B64E74" w:rsidRDefault="00B64E74" w:rsidP="00B64E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0"/>
        </w:rPr>
      </w:pPr>
      <w:r w:rsidRPr="00B64E74">
        <w:rPr>
          <w:rFonts w:ascii="Arial" w:hAnsi="Arial" w:cs="Arial"/>
          <w:b/>
          <w:bCs/>
          <w:sz w:val="24"/>
          <w:szCs w:val="20"/>
        </w:rPr>
        <w:t xml:space="preserve">14471. </w:t>
      </w:r>
      <w:proofErr w:type="spellStart"/>
      <w:r w:rsidRPr="00B64E74">
        <w:rPr>
          <w:rFonts w:ascii="Arial" w:hAnsi="Arial" w:cs="Arial"/>
          <w:b/>
          <w:bCs/>
          <w:sz w:val="24"/>
          <w:szCs w:val="20"/>
        </w:rPr>
        <w:t>Réimputation</w:t>
      </w:r>
      <w:proofErr w:type="spellEnd"/>
    </w:p>
    <w:p w:rsidR="00B64E74" w:rsidRDefault="00B64E74" w:rsidP="00B64E74">
      <w:pPr>
        <w:autoSpaceDE w:val="0"/>
        <w:autoSpaceDN w:val="0"/>
        <w:adjustRightInd w:val="0"/>
        <w:spacing w:after="0" w:line="240" w:lineRule="auto"/>
        <w:ind w:left="709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Les erreurs d’imputation de service ou de compte de dépenses constatées au cours de </w:t>
      </w:r>
      <w:r w:rsidRPr="00B64E74">
        <w:rPr>
          <w:rFonts w:ascii="ArialMT" w:hAnsi="ArialMT" w:cs="ArialMT"/>
          <w:b/>
          <w:color w:val="000000"/>
          <w:sz w:val="20"/>
          <w:szCs w:val="20"/>
        </w:rPr>
        <w:t>l’exercice sont rectifiées dans les écritures de l’ordonnateur et dans celles de l’agent</w:t>
      </w:r>
      <w:r>
        <w:rPr>
          <w:rFonts w:ascii="ArialMT" w:hAnsi="ArialMT" w:cs="ArialMT"/>
          <w:color w:val="000000"/>
          <w:sz w:val="20"/>
          <w:szCs w:val="20"/>
        </w:rPr>
        <w:t xml:space="preserve"> comptable par l’émission d’un certificat de </w:t>
      </w:r>
      <w:proofErr w:type="spellStart"/>
      <w:r>
        <w:rPr>
          <w:rFonts w:ascii="ArialMT" w:hAnsi="ArialMT" w:cs="ArialMT"/>
          <w:color w:val="000000"/>
          <w:sz w:val="20"/>
          <w:szCs w:val="20"/>
        </w:rPr>
        <w:t>réimputation</w:t>
      </w:r>
      <w:proofErr w:type="spellEnd"/>
      <w:r>
        <w:rPr>
          <w:rFonts w:ascii="ArialMT" w:hAnsi="ArialMT" w:cs="ArialMT"/>
          <w:color w:val="000000"/>
          <w:sz w:val="20"/>
          <w:szCs w:val="20"/>
        </w:rPr>
        <w:t xml:space="preserve"> établi en nombre suffisant pour permettre de retracer cette </w:t>
      </w:r>
      <w:proofErr w:type="spellStart"/>
      <w:r>
        <w:rPr>
          <w:rFonts w:ascii="ArialMT" w:hAnsi="ArialMT" w:cs="ArialMT"/>
          <w:color w:val="000000"/>
          <w:sz w:val="20"/>
          <w:szCs w:val="20"/>
        </w:rPr>
        <w:t>réimputation</w:t>
      </w:r>
      <w:proofErr w:type="spellEnd"/>
      <w:r>
        <w:rPr>
          <w:rFonts w:ascii="ArialMT" w:hAnsi="ArialMT" w:cs="ArialMT"/>
          <w:color w:val="000000"/>
          <w:sz w:val="20"/>
          <w:szCs w:val="20"/>
        </w:rPr>
        <w:t xml:space="preserve"> avec les pièces jointes de l’imputation d’origine et celle de la nouvelle imputation.</w:t>
      </w:r>
    </w:p>
    <w:p w:rsidR="00B64E74" w:rsidRDefault="00B64E74" w:rsidP="00B64E74">
      <w:pPr>
        <w:autoSpaceDE w:val="0"/>
        <w:autoSpaceDN w:val="0"/>
        <w:adjustRightInd w:val="0"/>
        <w:spacing w:after="0" w:line="240" w:lineRule="auto"/>
        <w:ind w:left="709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Les </w:t>
      </w:r>
      <w:proofErr w:type="spellStart"/>
      <w:r>
        <w:rPr>
          <w:rFonts w:ascii="ArialMT" w:hAnsi="ArialMT" w:cs="ArialMT"/>
          <w:color w:val="000000"/>
          <w:sz w:val="20"/>
          <w:szCs w:val="20"/>
        </w:rPr>
        <w:t>réimputations</w:t>
      </w:r>
      <w:proofErr w:type="spellEnd"/>
      <w:r>
        <w:rPr>
          <w:rFonts w:ascii="ArialMT" w:hAnsi="ArialMT" w:cs="ArialMT"/>
          <w:color w:val="000000"/>
          <w:sz w:val="20"/>
          <w:szCs w:val="20"/>
        </w:rPr>
        <w:t xml:space="preserve"> à l’intérieur d’un service et impliquant un domaine ou une activité ne sont tracées que dans la comptabilité de l’ordonnateur.</w:t>
      </w:r>
    </w:p>
    <w:p w:rsidR="00B64E74" w:rsidRPr="00B64E74" w:rsidRDefault="00B64E74" w:rsidP="00B64E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sz w:val="24"/>
          <w:szCs w:val="20"/>
        </w:rPr>
      </w:pPr>
    </w:p>
    <w:p w:rsidR="00B64E74" w:rsidRPr="00B64E74" w:rsidRDefault="00B64E74" w:rsidP="00B64E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0"/>
        </w:rPr>
      </w:pPr>
      <w:r w:rsidRPr="00B64E74">
        <w:rPr>
          <w:rFonts w:ascii="Arial" w:hAnsi="Arial" w:cs="Arial"/>
          <w:b/>
          <w:bCs/>
          <w:sz w:val="24"/>
          <w:szCs w:val="20"/>
        </w:rPr>
        <w:t>14441. Mentions obligatoires des mandats</w:t>
      </w:r>
    </w:p>
    <w:p w:rsidR="00B64E74" w:rsidRDefault="00B64E74" w:rsidP="00B64E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Les mandats doivent comporter les renseignements et références d’ordre administratif, budgétaire et comptable, propres à assurer l’exécution matérielle du règlement et le contrôle de la dépense.</w:t>
      </w:r>
    </w:p>
    <w:p w:rsidR="00B64E74" w:rsidRDefault="00B64E74" w:rsidP="00B64E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Ces mentions obligatoires sont :</w:t>
      </w:r>
    </w:p>
    <w:p w:rsidR="00B64E74" w:rsidRDefault="00B64E74" w:rsidP="00B64E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- les références de l’établissement ;</w:t>
      </w:r>
    </w:p>
    <w:p w:rsidR="00B64E74" w:rsidRPr="00B64E74" w:rsidRDefault="00B64E74" w:rsidP="00B64E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- l’exercice d’imputation</w:t>
      </w:r>
    </w:p>
    <w:p w:rsidR="00B64E74" w:rsidRDefault="00B64E74" w:rsidP="00B64E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- les services d’imputation ;</w:t>
      </w:r>
    </w:p>
    <w:p w:rsidR="00B64E74" w:rsidRPr="00B64E74" w:rsidRDefault="00B64E74" w:rsidP="00B64E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  <w:u w:val="single"/>
        </w:rPr>
      </w:pPr>
      <w:r w:rsidRPr="00B64E74">
        <w:rPr>
          <w:rFonts w:ascii="ArialMT" w:hAnsi="ArialMT" w:cs="ArialMT"/>
          <w:color w:val="000000"/>
          <w:sz w:val="20"/>
          <w:szCs w:val="20"/>
          <w:u w:val="single"/>
        </w:rPr>
        <w:t>- les comptes d’imputation issus du plan comptable général (PCG).</w:t>
      </w:r>
    </w:p>
    <w:p w:rsidR="00B64E74" w:rsidRDefault="00B64E74" w:rsidP="00B64E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 w:rsidRPr="00B64E74">
        <w:rPr>
          <w:rFonts w:ascii="ArialMT" w:hAnsi="ArialMT" w:cs="ArialMT"/>
          <w:color w:val="000000"/>
          <w:sz w:val="20"/>
          <w:szCs w:val="20"/>
          <w:u w:val="single"/>
        </w:rPr>
        <w:t>Le compte PCG est inscrit au moment de la liquidatio</w:t>
      </w:r>
      <w:r>
        <w:rPr>
          <w:rFonts w:ascii="ArialMT" w:hAnsi="ArialMT" w:cs="ArialMT"/>
          <w:color w:val="000000"/>
          <w:sz w:val="20"/>
          <w:szCs w:val="20"/>
        </w:rPr>
        <w:t>n et vient compléter les domaines et les activités nécessaires à l’analyse de la dépense. Ces deux derniers éléments ne sont pas portés à la connaissance de l’agent comptable.</w:t>
      </w:r>
    </w:p>
    <w:p w:rsidR="00B64E74" w:rsidRPr="00B64E74" w:rsidRDefault="00B64E74" w:rsidP="00B64E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color w:val="000000"/>
          <w:szCs w:val="20"/>
          <w:u w:val="single"/>
        </w:rPr>
      </w:pPr>
      <w:r w:rsidRPr="00B64E74">
        <w:rPr>
          <w:rFonts w:ascii="ArialMT" w:hAnsi="ArialMT" w:cs="ArialMT"/>
          <w:b/>
          <w:color w:val="000000"/>
          <w:szCs w:val="20"/>
          <w:u w:val="single"/>
        </w:rPr>
        <w:t xml:space="preserve">L’erreur d’imputation comptable, à l’intérieur d’un service, pourra être corrigée grâce à une </w:t>
      </w:r>
      <w:proofErr w:type="spellStart"/>
      <w:r w:rsidRPr="00B64E74">
        <w:rPr>
          <w:rFonts w:ascii="ArialMT" w:hAnsi="ArialMT" w:cs="ArialMT"/>
          <w:b/>
          <w:color w:val="000000"/>
          <w:szCs w:val="20"/>
          <w:u w:val="single"/>
        </w:rPr>
        <w:t>réimputation</w:t>
      </w:r>
      <w:proofErr w:type="spellEnd"/>
      <w:r w:rsidRPr="00B64E74">
        <w:rPr>
          <w:rFonts w:ascii="ArialMT" w:hAnsi="ArialMT" w:cs="ArialMT"/>
          <w:b/>
          <w:color w:val="000000"/>
          <w:szCs w:val="20"/>
          <w:u w:val="single"/>
        </w:rPr>
        <w:t xml:space="preserve"> à l’initiative de l’agent comptable. Cette </w:t>
      </w:r>
      <w:proofErr w:type="spellStart"/>
      <w:r w:rsidRPr="00B64E74">
        <w:rPr>
          <w:rFonts w:ascii="ArialMT" w:hAnsi="ArialMT" w:cs="ArialMT"/>
          <w:b/>
          <w:color w:val="000000"/>
          <w:szCs w:val="20"/>
          <w:u w:val="single"/>
        </w:rPr>
        <w:t>réimputation</w:t>
      </w:r>
      <w:proofErr w:type="spellEnd"/>
      <w:r w:rsidRPr="00B64E74">
        <w:rPr>
          <w:rFonts w:ascii="ArialMT" w:hAnsi="ArialMT" w:cs="ArialMT"/>
          <w:b/>
          <w:color w:val="000000"/>
          <w:szCs w:val="20"/>
          <w:u w:val="single"/>
        </w:rPr>
        <w:t xml:space="preserve"> sera transmise à l’ordonnateur afin de mettre en conformité la comptabilité budgétaire avec la comptabilité générale.</w:t>
      </w:r>
    </w:p>
    <w:sectPr w:rsidR="00B64E74" w:rsidRPr="00B64E74" w:rsidSect="00087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4E74"/>
    <w:rsid w:val="00087D2F"/>
    <w:rsid w:val="00B64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D2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fAMILLE</dc:creator>
  <cp:lastModifiedBy>fAMILLE</cp:lastModifiedBy>
  <cp:revision>1</cp:revision>
  <dcterms:created xsi:type="dcterms:W3CDTF">2011-12-27T17:29:00Z</dcterms:created>
  <dcterms:modified xsi:type="dcterms:W3CDTF">2011-12-27T17:36:00Z</dcterms:modified>
</cp:coreProperties>
</file>